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4" w:rsidRDefault="002B7024">
      <w:pPr>
        <w:jc w:val="both"/>
        <w:rPr>
          <w:sz w:val="32"/>
        </w:rPr>
      </w:pPr>
    </w:p>
    <w:p w:rsidR="002B7024" w:rsidRPr="0006582E" w:rsidRDefault="00F97BEF" w:rsidP="00AC2B6E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М Я Т К А</w:t>
      </w:r>
    </w:p>
    <w:p w:rsidR="002B7024" w:rsidRPr="0006582E" w:rsidRDefault="002B7024" w:rsidP="00AC2B6E">
      <w:pPr>
        <w:jc w:val="center"/>
        <w:rPr>
          <w:sz w:val="28"/>
          <w:szCs w:val="28"/>
        </w:rPr>
      </w:pPr>
      <w:r w:rsidRPr="0006582E">
        <w:rPr>
          <w:sz w:val="28"/>
          <w:szCs w:val="28"/>
        </w:rPr>
        <w:t>по действиям персонал</w:t>
      </w:r>
      <w:r w:rsidR="00AC2B6E" w:rsidRPr="0006582E">
        <w:rPr>
          <w:sz w:val="28"/>
          <w:szCs w:val="28"/>
        </w:rPr>
        <w:t>а</w:t>
      </w:r>
      <w:r w:rsidRPr="0006582E">
        <w:rPr>
          <w:sz w:val="28"/>
          <w:szCs w:val="28"/>
        </w:rPr>
        <w:t xml:space="preserve"> </w:t>
      </w:r>
      <w:r w:rsidR="00C770AB">
        <w:rPr>
          <w:sz w:val="28"/>
          <w:szCs w:val="28"/>
        </w:rPr>
        <w:t xml:space="preserve">образовательной </w:t>
      </w:r>
      <w:r w:rsidRPr="0006582E">
        <w:rPr>
          <w:sz w:val="28"/>
          <w:szCs w:val="28"/>
        </w:rPr>
        <w:t>организации</w:t>
      </w:r>
    </w:p>
    <w:p w:rsidR="00437DCD" w:rsidRPr="005544F3" w:rsidRDefault="002B7024" w:rsidP="00437DCD">
      <w:pPr>
        <w:jc w:val="center"/>
        <w:rPr>
          <w:b/>
          <w:sz w:val="28"/>
          <w:szCs w:val="28"/>
        </w:rPr>
      </w:pPr>
      <w:r w:rsidRPr="005544F3">
        <w:rPr>
          <w:b/>
          <w:sz w:val="28"/>
          <w:szCs w:val="28"/>
        </w:rPr>
        <w:t xml:space="preserve">при </w:t>
      </w:r>
      <w:r w:rsidR="00437DCD" w:rsidRPr="005544F3">
        <w:rPr>
          <w:b/>
          <w:sz w:val="28"/>
          <w:szCs w:val="28"/>
        </w:rPr>
        <w:t xml:space="preserve">получении телефонного сообщения </w:t>
      </w:r>
    </w:p>
    <w:p w:rsidR="00437DCD" w:rsidRPr="005544F3" w:rsidRDefault="00437DCD" w:rsidP="00437DCD">
      <w:pPr>
        <w:jc w:val="center"/>
        <w:rPr>
          <w:b/>
          <w:sz w:val="28"/>
          <w:szCs w:val="28"/>
        </w:rPr>
      </w:pPr>
      <w:r w:rsidRPr="005544F3">
        <w:rPr>
          <w:b/>
          <w:sz w:val="28"/>
          <w:szCs w:val="28"/>
        </w:rPr>
        <w:t>об угрозе совершения теракта</w:t>
      </w:r>
    </w:p>
    <w:p w:rsidR="00437DCD" w:rsidRPr="00E1133F" w:rsidRDefault="00437DCD" w:rsidP="00437DCD">
      <w:pPr>
        <w:jc w:val="both"/>
        <w:rPr>
          <w:sz w:val="28"/>
          <w:szCs w:val="28"/>
          <w:u w:val="single"/>
        </w:rPr>
      </w:pPr>
      <w:r w:rsidRPr="0006582E">
        <w:rPr>
          <w:sz w:val="28"/>
          <w:szCs w:val="28"/>
        </w:rPr>
        <w:tab/>
      </w:r>
      <w:r w:rsidRPr="00E1133F">
        <w:rPr>
          <w:sz w:val="28"/>
          <w:szCs w:val="28"/>
          <w:u w:val="single"/>
        </w:rPr>
        <w:t>При поступлении информации об угрозе совершения теракта</w:t>
      </w:r>
      <w:r w:rsidR="00DB4D9B" w:rsidRPr="00E1133F">
        <w:rPr>
          <w:sz w:val="28"/>
          <w:szCs w:val="28"/>
          <w:u w:val="single"/>
        </w:rPr>
        <w:t xml:space="preserve"> по</w:t>
      </w:r>
      <w:r w:rsidR="00125C6D">
        <w:rPr>
          <w:sz w:val="28"/>
          <w:szCs w:val="28"/>
          <w:u w:val="single"/>
        </w:rPr>
        <w:t> </w:t>
      </w:r>
      <w:r w:rsidR="00DB4D9B" w:rsidRPr="00E1133F">
        <w:rPr>
          <w:sz w:val="28"/>
          <w:szCs w:val="28"/>
          <w:u w:val="single"/>
        </w:rPr>
        <w:t>телефону необходимо:</w:t>
      </w:r>
    </w:p>
    <w:p w:rsidR="00437DCD" w:rsidRPr="0006582E" w:rsidRDefault="0006582E" w:rsidP="00C770AB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7DCD" w:rsidRPr="0006582E">
        <w:rPr>
          <w:sz w:val="28"/>
          <w:szCs w:val="28"/>
        </w:rPr>
        <w:t>еагировать на каждый поступивший телефонный звонок</w:t>
      </w:r>
      <w:r>
        <w:rPr>
          <w:sz w:val="28"/>
          <w:szCs w:val="28"/>
        </w:rPr>
        <w:t>.</w:t>
      </w:r>
    </w:p>
    <w:p w:rsidR="0040482F" w:rsidRDefault="0006582E" w:rsidP="00C770AB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482F" w:rsidRPr="0006582E">
        <w:rPr>
          <w:sz w:val="28"/>
          <w:szCs w:val="28"/>
        </w:rPr>
        <w:t>сли имеется записывающее устройство, включить его</w:t>
      </w:r>
      <w:r>
        <w:rPr>
          <w:sz w:val="28"/>
          <w:szCs w:val="28"/>
        </w:rPr>
        <w:t>.</w:t>
      </w:r>
    </w:p>
    <w:p w:rsidR="00E1133F" w:rsidRPr="0006582E" w:rsidRDefault="00E1133F" w:rsidP="00E1133F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133F">
        <w:rPr>
          <w:sz w:val="28"/>
          <w:szCs w:val="28"/>
        </w:rPr>
        <w:t>При определении номера автоматическим определителем немедленно зафиксировать номер телефонного абонента</w:t>
      </w:r>
      <w:r>
        <w:rPr>
          <w:sz w:val="28"/>
          <w:szCs w:val="28"/>
        </w:rPr>
        <w:t>.</w:t>
      </w:r>
    </w:p>
    <w:p w:rsidR="0040482F" w:rsidRDefault="0006582E" w:rsidP="00C770AB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482F" w:rsidRPr="0006582E">
        <w:rPr>
          <w:sz w:val="28"/>
          <w:szCs w:val="28"/>
        </w:rPr>
        <w:t xml:space="preserve"> ходе разговора быть выдержанным и вежливым, не прерывать говорящего</w:t>
      </w:r>
      <w:r>
        <w:rPr>
          <w:sz w:val="28"/>
          <w:szCs w:val="28"/>
        </w:rPr>
        <w:t>.</w:t>
      </w:r>
    </w:p>
    <w:p w:rsidR="00E1133F" w:rsidRDefault="00E1133F" w:rsidP="00E1133F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1133F">
        <w:rPr>
          <w:sz w:val="28"/>
          <w:szCs w:val="28"/>
        </w:rPr>
        <w:t>о возможности, определить пол и возраст звонившего, особенности его речи (голос - громкий или тихий, низкий или высокий, темп речи - быстрый или медленный, произношение - отчетливое, искаженное, с заиканием, шепелявое, с акцентом или диалектом, манера речи - развязная, с издевкой, нецензурной бранью).</w:t>
      </w:r>
      <w:proofErr w:type="gramEnd"/>
    </w:p>
    <w:p w:rsidR="00E1133F" w:rsidRDefault="00E1133F" w:rsidP="00E1133F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133F">
        <w:rPr>
          <w:sz w:val="28"/>
          <w:szCs w:val="28"/>
        </w:rPr>
        <w:t>Обратить внимание на звуковой фон места, с которого ведется разговор (шум автомашин, железнодорожного транспорта, звук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- и</w:t>
      </w:r>
      <w:r w:rsidR="00125C6D">
        <w:rPr>
          <w:sz w:val="28"/>
          <w:szCs w:val="28"/>
        </w:rPr>
        <w:t> </w:t>
      </w:r>
      <w:r>
        <w:rPr>
          <w:sz w:val="28"/>
          <w:szCs w:val="28"/>
        </w:rPr>
        <w:t>радиоаппаратуры и др.).</w:t>
      </w:r>
    </w:p>
    <w:p w:rsidR="00E1133F" w:rsidRPr="00E1133F" w:rsidRDefault="00E1133F" w:rsidP="00E1133F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133F">
        <w:rPr>
          <w:sz w:val="28"/>
          <w:szCs w:val="28"/>
        </w:rPr>
        <w:t>Зафиксировать время начала и конца разговора.</w:t>
      </w:r>
    </w:p>
    <w:p w:rsidR="0040482F" w:rsidRPr="0006582E" w:rsidRDefault="0006582E" w:rsidP="00C770AB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482F" w:rsidRPr="0006582E">
        <w:rPr>
          <w:sz w:val="28"/>
          <w:szCs w:val="28"/>
        </w:rPr>
        <w:t>остараться добиться от звонящего максимально возможного промежутка времени для принятия Вами и Вашим руководством решений или совершения каких-либо действий</w:t>
      </w:r>
      <w:r>
        <w:rPr>
          <w:sz w:val="28"/>
          <w:szCs w:val="28"/>
        </w:rPr>
        <w:t>.</w:t>
      </w:r>
    </w:p>
    <w:p w:rsidR="0040482F" w:rsidRPr="0006582E" w:rsidRDefault="0006582E" w:rsidP="00C770AB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482F" w:rsidRPr="0006582E">
        <w:rPr>
          <w:sz w:val="28"/>
          <w:szCs w:val="28"/>
        </w:rPr>
        <w:t>сли возможно, еще в процессе разговора сообщить о</w:t>
      </w:r>
      <w:r w:rsidR="00F91BD7" w:rsidRPr="0006582E">
        <w:rPr>
          <w:sz w:val="28"/>
          <w:szCs w:val="28"/>
        </w:rPr>
        <w:t> </w:t>
      </w:r>
      <w:r w:rsidR="0040482F" w:rsidRPr="0006582E">
        <w:rPr>
          <w:sz w:val="28"/>
          <w:szCs w:val="28"/>
        </w:rPr>
        <w:t>нем</w:t>
      </w:r>
      <w:r w:rsidR="00125C6D">
        <w:rPr>
          <w:sz w:val="28"/>
          <w:szCs w:val="28"/>
        </w:rPr>
        <w:t> </w:t>
      </w:r>
      <w:r w:rsidR="0040482F" w:rsidRPr="0006582E">
        <w:rPr>
          <w:sz w:val="28"/>
          <w:szCs w:val="28"/>
        </w:rPr>
        <w:t>руководству объекта, если нет - немедленно по</w:t>
      </w:r>
      <w:r w:rsidR="00F91BD7" w:rsidRPr="0006582E">
        <w:rPr>
          <w:sz w:val="28"/>
          <w:szCs w:val="28"/>
        </w:rPr>
        <w:t> </w:t>
      </w:r>
      <w:r w:rsidR="0040482F" w:rsidRPr="0006582E">
        <w:rPr>
          <w:sz w:val="28"/>
          <w:szCs w:val="28"/>
        </w:rPr>
        <w:t>его</w:t>
      </w:r>
      <w:r w:rsidR="00F91BD7" w:rsidRPr="0006582E">
        <w:rPr>
          <w:sz w:val="28"/>
          <w:szCs w:val="28"/>
        </w:rPr>
        <w:t> </w:t>
      </w:r>
      <w:r w:rsidR="0040482F" w:rsidRPr="0006582E">
        <w:rPr>
          <w:sz w:val="28"/>
          <w:szCs w:val="28"/>
        </w:rPr>
        <w:t>окончании</w:t>
      </w:r>
      <w:r>
        <w:rPr>
          <w:sz w:val="28"/>
          <w:szCs w:val="28"/>
        </w:rPr>
        <w:t>.</w:t>
      </w:r>
    </w:p>
    <w:p w:rsidR="00E1133F" w:rsidRPr="00E1133F" w:rsidRDefault="0006582E" w:rsidP="00E1133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E1133F">
        <w:rPr>
          <w:sz w:val="28"/>
          <w:szCs w:val="28"/>
          <w:u w:val="single"/>
        </w:rPr>
        <w:t>П</w:t>
      </w:r>
      <w:r w:rsidR="0040482F" w:rsidRPr="00E1133F">
        <w:rPr>
          <w:sz w:val="28"/>
          <w:szCs w:val="28"/>
          <w:u w:val="single"/>
        </w:rPr>
        <w:t xml:space="preserve">осле </w:t>
      </w:r>
      <w:r w:rsidR="00E1133F">
        <w:rPr>
          <w:sz w:val="28"/>
          <w:szCs w:val="28"/>
          <w:u w:val="single"/>
        </w:rPr>
        <w:t xml:space="preserve">получения </w:t>
      </w:r>
      <w:r w:rsidR="0040482F" w:rsidRPr="00E1133F">
        <w:rPr>
          <w:sz w:val="28"/>
          <w:szCs w:val="28"/>
          <w:u w:val="single"/>
        </w:rPr>
        <w:t xml:space="preserve">по телефону </w:t>
      </w:r>
      <w:r w:rsidR="009547F6" w:rsidRPr="00E1133F">
        <w:rPr>
          <w:sz w:val="28"/>
          <w:szCs w:val="28"/>
          <w:u w:val="single"/>
        </w:rPr>
        <w:t>сообщения об угрозе совершения теракта</w:t>
      </w:r>
      <w:r w:rsidR="00E1133F" w:rsidRPr="00E1133F">
        <w:rPr>
          <w:sz w:val="28"/>
          <w:szCs w:val="28"/>
          <w:u w:val="single"/>
        </w:rPr>
        <w:t xml:space="preserve"> необходимо:</w:t>
      </w:r>
    </w:p>
    <w:p w:rsidR="0040482F" w:rsidRPr="0006582E" w:rsidRDefault="00E1133F" w:rsidP="009547F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482F" w:rsidRPr="0006582E">
        <w:rPr>
          <w:sz w:val="28"/>
          <w:szCs w:val="28"/>
        </w:rPr>
        <w:t>е вдаваться в панику</w:t>
      </w:r>
      <w:r w:rsidR="0006582E">
        <w:rPr>
          <w:sz w:val="28"/>
          <w:szCs w:val="28"/>
        </w:rPr>
        <w:t>.</w:t>
      </w:r>
    </w:p>
    <w:p w:rsidR="0040482F" w:rsidRPr="0006582E" w:rsidRDefault="0040482F" w:rsidP="009547F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6582E">
        <w:rPr>
          <w:sz w:val="28"/>
          <w:szCs w:val="28"/>
        </w:rPr>
        <w:t>Максимально огранич</w:t>
      </w:r>
      <w:r w:rsidR="000E197C" w:rsidRPr="0006582E">
        <w:rPr>
          <w:sz w:val="28"/>
          <w:szCs w:val="28"/>
        </w:rPr>
        <w:t>ить</w:t>
      </w:r>
      <w:r w:rsidRPr="0006582E">
        <w:rPr>
          <w:sz w:val="28"/>
          <w:szCs w:val="28"/>
        </w:rPr>
        <w:t xml:space="preserve"> число людей, владеющих полученной информацией</w:t>
      </w:r>
      <w:r w:rsidR="0006582E">
        <w:rPr>
          <w:sz w:val="28"/>
          <w:szCs w:val="28"/>
        </w:rPr>
        <w:t>.</w:t>
      </w:r>
    </w:p>
    <w:p w:rsidR="00DB4D9B" w:rsidRPr="0006582E" w:rsidRDefault="0006582E" w:rsidP="009547F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4D9B" w:rsidRPr="0006582E">
        <w:rPr>
          <w:sz w:val="28"/>
          <w:szCs w:val="28"/>
        </w:rPr>
        <w:t>беспечить немедленную передачу полученной по</w:t>
      </w:r>
      <w:r w:rsidR="00F91BD7" w:rsidRPr="0006582E">
        <w:rPr>
          <w:sz w:val="28"/>
          <w:szCs w:val="28"/>
        </w:rPr>
        <w:t> </w:t>
      </w:r>
      <w:r w:rsidR="00DB4D9B" w:rsidRPr="0006582E">
        <w:rPr>
          <w:sz w:val="28"/>
          <w:szCs w:val="28"/>
        </w:rPr>
        <w:t>телефону информации об угрозе и номер телефона, по которому позвонил предполагаемый террорист, в</w:t>
      </w:r>
      <w:r w:rsidR="00F91BD7" w:rsidRPr="0006582E">
        <w:rPr>
          <w:sz w:val="28"/>
          <w:szCs w:val="28"/>
        </w:rPr>
        <w:t> </w:t>
      </w:r>
      <w:r w:rsidR="00DB4D9B" w:rsidRPr="0006582E">
        <w:rPr>
          <w:sz w:val="28"/>
          <w:szCs w:val="28"/>
        </w:rPr>
        <w:t>прав</w:t>
      </w:r>
      <w:r w:rsidR="00DB4D9B" w:rsidRPr="0006582E">
        <w:rPr>
          <w:sz w:val="28"/>
          <w:szCs w:val="28"/>
        </w:rPr>
        <w:t>о</w:t>
      </w:r>
      <w:r w:rsidR="00DB4D9B" w:rsidRPr="0006582E">
        <w:rPr>
          <w:sz w:val="28"/>
          <w:szCs w:val="28"/>
        </w:rPr>
        <w:t>охранительные органы по телефонам: полиции (</w:t>
      </w:r>
      <w:r w:rsidR="00157EAC" w:rsidRPr="0006582E">
        <w:rPr>
          <w:sz w:val="28"/>
          <w:szCs w:val="28"/>
        </w:rPr>
        <w:t xml:space="preserve">тел. </w:t>
      </w:r>
      <w:r w:rsidR="00DB4D9B" w:rsidRPr="0006582E">
        <w:rPr>
          <w:sz w:val="28"/>
          <w:szCs w:val="28"/>
        </w:rPr>
        <w:t xml:space="preserve">02, </w:t>
      </w:r>
      <w:r w:rsidR="00F91BD7" w:rsidRPr="0006582E">
        <w:rPr>
          <w:sz w:val="28"/>
          <w:szCs w:val="28"/>
        </w:rPr>
        <w:t xml:space="preserve">с мобильного телефона - </w:t>
      </w:r>
      <w:r w:rsidR="00C8595B" w:rsidRPr="0006582E">
        <w:rPr>
          <w:sz w:val="28"/>
          <w:szCs w:val="28"/>
        </w:rPr>
        <w:t>102</w:t>
      </w:r>
      <w:r w:rsidR="00DB4D9B" w:rsidRPr="0006582E">
        <w:rPr>
          <w:sz w:val="28"/>
          <w:szCs w:val="28"/>
        </w:rPr>
        <w:t xml:space="preserve">), УФСБ </w:t>
      </w:r>
      <w:r w:rsidR="005544F3">
        <w:rPr>
          <w:sz w:val="28"/>
          <w:szCs w:val="28"/>
        </w:rPr>
        <w:t>России по</w:t>
      </w:r>
      <w:r w:rsidR="00125C6D">
        <w:rPr>
          <w:sz w:val="28"/>
          <w:szCs w:val="28"/>
        </w:rPr>
        <w:t> </w:t>
      </w:r>
      <w:r w:rsidR="005544F3">
        <w:rPr>
          <w:sz w:val="28"/>
          <w:szCs w:val="28"/>
        </w:rPr>
        <w:t xml:space="preserve">Пермскому краю </w:t>
      </w:r>
      <w:r w:rsidR="00DB4D9B" w:rsidRPr="0006582E">
        <w:rPr>
          <w:sz w:val="28"/>
          <w:szCs w:val="28"/>
        </w:rPr>
        <w:t>(</w:t>
      </w:r>
      <w:r w:rsidR="00C8595B" w:rsidRPr="0006582E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8 (342) </w:t>
      </w:r>
      <w:r w:rsidR="00DB4D9B" w:rsidRPr="0006582E">
        <w:rPr>
          <w:sz w:val="28"/>
          <w:szCs w:val="28"/>
        </w:rPr>
        <w:t xml:space="preserve">239-39-39) или </w:t>
      </w:r>
      <w:r w:rsidR="00157EAC" w:rsidRPr="0006582E">
        <w:rPr>
          <w:sz w:val="28"/>
          <w:szCs w:val="28"/>
        </w:rPr>
        <w:t xml:space="preserve">единой дежурно-диспетчерской службы </w:t>
      </w:r>
      <w:r w:rsidR="00DB4D9B" w:rsidRPr="0006582E">
        <w:rPr>
          <w:sz w:val="28"/>
          <w:szCs w:val="28"/>
        </w:rPr>
        <w:t>(</w:t>
      </w:r>
      <w:r w:rsidR="00C8595B" w:rsidRPr="0006582E">
        <w:rPr>
          <w:sz w:val="28"/>
          <w:szCs w:val="28"/>
        </w:rPr>
        <w:t>тел.</w:t>
      </w:r>
      <w:r w:rsidR="00AE7611">
        <w:rPr>
          <w:sz w:val="28"/>
          <w:szCs w:val="28"/>
        </w:rPr>
        <w:t> </w:t>
      </w:r>
      <w:r w:rsidR="00DB4D9B" w:rsidRPr="0006582E">
        <w:rPr>
          <w:sz w:val="28"/>
          <w:szCs w:val="28"/>
        </w:rPr>
        <w:t>112)</w:t>
      </w:r>
      <w:r>
        <w:rPr>
          <w:sz w:val="28"/>
          <w:szCs w:val="28"/>
        </w:rPr>
        <w:t>.</w:t>
      </w:r>
    </w:p>
    <w:p w:rsidR="00437DCD" w:rsidRPr="0006582E" w:rsidRDefault="0006582E" w:rsidP="009547F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7DCD" w:rsidRPr="0006582E">
        <w:rPr>
          <w:sz w:val="28"/>
          <w:szCs w:val="28"/>
        </w:rPr>
        <w:t>ри необходимости эвакуировать людей согласно плану эвакуации</w:t>
      </w:r>
      <w:r>
        <w:rPr>
          <w:sz w:val="28"/>
          <w:szCs w:val="28"/>
        </w:rPr>
        <w:t>.</w:t>
      </w:r>
    </w:p>
    <w:p w:rsidR="00E1133F" w:rsidRDefault="009547F6" w:rsidP="009547F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  <w:u w:val="single"/>
        </w:rPr>
      </w:pPr>
      <w:r w:rsidRPr="009547F6">
        <w:rPr>
          <w:sz w:val="28"/>
          <w:szCs w:val="28"/>
        </w:rPr>
        <w:t>Оказать содействие в проведении мероприятий сотрудникам служб экстренного реагирования.</w:t>
      </w:r>
    </w:p>
    <w:p w:rsidR="002018C6" w:rsidRPr="0006582E" w:rsidRDefault="002018C6" w:rsidP="002018C6">
      <w:pPr>
        <w:widowControl w:val="0"/>
        <w:ind w:left="720"/>
        <w:jc w:val="center"/>
        <w:rPr>
          <w:sz w:val="28"/>
          <w:szCs w:val="28"/>
          <w:u w:val="single"/>
        </w:rPr>
      </w:pPr>
      <w:r w:rsidRPr="0006582E">
        <w:rPr>
          <w:sz w:val="28"/>
          <w:szCs w:val="28"/>
          <w:u w:val="single"/>
        </w:rPr>
        <w:t>ВНИМАНИЕ!</w:t>
      </w:r>
    </w:p>
    <w:p w:rsidR="002018C6" w:rsidRPr="0006582E" w:rsidRDefault="002018C6" w:rsidP="002018C6">
      <w:pPr>
        <w:widowControl w:val="0"/>
        <w:ind w:left="720"/>
        <w:jc w:val="center"/>
        <w:rPr>
          <w:sz w:val="28"/>
          <w:szCs w:val="28"/>
          <w:u w:val="single"/>
        </w:rPr>
      </w:pPr>
      <w:r w:rsidRPr="0006582E">
        <w:rPr>
          <w:sz w:val="28"/>
          <w:szCs w:val="28"/>
          <w:u w:val="single"/>
        </w:rPr>
        <w:t>Обезвреживание взрывоопасного предмета производится</w:t>
      </w:r>
    </w:p>
    <w:p w:rsidR="002018C6" w:rsidRDefault="002018C6" w:rsidP="002018C6">
      <w:pPr>
        <w:ind w:left="720"/>
        <w:jc w:val="center"/>
        <w:rPr>
          <w:sz w:val="28"/>
          <w:szCs w:val="28"/>
          <w:u w:val="single"/>
        </w:rPr>
      </w:pPr>
      <w:r w:rsidRPr="0006582E">
        <w:rPr>
          <w:sz w:val="28"/>
          <w:szCs w:val="28"/>
          <w:u w:val="single"/>
        </w:rPr>
        <w:t xml:space="preserve">только специалистами </w:t>
      </w:r>
      <w:r w:rsidR="00AE7611">
        <w:rPr>
          <w:sz w:val="28"/>
          <w:szCs w:val="28"/>
          <w:u w:val="single"/>
        </w:rPr>
        <w:t>Росгвардии</w:t>
      </w:r>
      <w:r w:rsidR="0006582E">
        <w:rPr>
          <w:sz w:val="28"/>
          <w:szCs w:val="28"/>
          <w:u w:val="single"/>
        </w:rPr>
        <w:t xml:space="preserve"> и</w:t>
      </w:r>
      <w:r w:rsidRPr="0006582E">
        <w:rPr>
          <w:sz w:val="28"/>
          <w:szCs w:val="28"/>
          <w:u w:val="single"/>
        </w:rPr>
        <w:t xml:space="preserve"> ФСБ.</w:t>
      </w:r>
    </w:p>
    <w:p w:rsidR="00E1133F" w:rsidRDefault="00E1133F" w:rsidP="00E1133F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Комментарии о ситуации для СМИ осуществляются только </w:t>
      </w:r>
    </w:p>
    <w:p w:rsidR="00E1133F" w:rsidRPr="0006582E" w:rsidRDefault="00E1133F" w:rsidP="00E1133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пресс-службой УФСБ России по Пермскому краю. </w:t>
      </w:r>
    </w:p>
    <w:p w:rsidR="00C770AB" w:rsidRDefault="00C770AB" w:rsidP="0006582E">
      <w:pPr>
        <w:ind w:left="720"/>
        <w:jc w:val="center"/>
        <w:rPr>
          <w:b/>
          <w:sz w:val="28"/>
          <w:szCs w:val="28"/>
        </w:rPr>
      </w:pPr>
    </w:p>
    <w:p w:rsidR="0006582E" w:rsidRDefault="0006582E" w:rsidP="0006582E">
      <w:pPr>
        <w:ind w:left="720"/>
        <w:jc w:val="center"/>
        <w:rPr>
          <w:b/>
          <w:sz w:val="28"/>
          <w:szCs w:val="28"/>
        </w:rPr>
      </w:pPr>
      <w:r w:rsidRPr="00B23B17">
        <w:rPr>
          <w:b/>
          <w:sz w:val="28"/>
          <w:szCs w:val="28"/>
        </w:rPr>
        <w:t>Особенности проведения эвакуации</w:t>
      </w:r>
    </w:p>
    <w:p w:rsidR="005544F3" w:rsidRPr="00B23B17" w:rsidRDefault="005544F3" w:rsidP="0006582E">
      <w:pPr>
        <w:ind w:left="720"/>
        <w:jc w:val="center"/>
        <w:rPr>
          <w:b/>
          <w:sz w:val="28"/>
          <w:szCs w:val="28"/>
        </w:rPr>
      </w:pPr>
    </w:p>
    <w:p w:rsidR="005544F3" w:rsidRDefault="005544F3" w:rsidP="00554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системной подготовки персонала образовательного 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 </w:t>
      </w:r>
    </w:p>
    <w:p w:rsidR="009547F6" w:rsidRDefault="005544F3" w:rsidP="00954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82E">
        <w:rPr>
          <w:sz w:val="28"/>
          <w:szCs w:val="28"/>
        </w:rPr>
        <w:t xml:space="preserve">. </w:t>
      </w:r>
      <w:r w:rsidR="009547F6" w:rsidRPr="00B23B17">
        <w:rPr>
          <w:sz w:val="28"/>
          <w:szCs w:val="28"/>
        </w:rPr>
        <w:t xml:space="preserve">Эвакуацию людей осуществлять </w:t>
      </w:r>
      <w:r w:rsidR="009547F6">
        <w:rPr>
          <w:sz w:val="28"/>
          <w:szCs w:val="28"/>
        </w:rPr>
        <w:t>при выявлении явной угрозы совершения террористического акта (в т.ч. при условии ограничения времени на реагирование), обнаружении посторонних подозрительных предметов, выявлении фактов проникновения на объект посторонних лиц, которые могли оставить какой-либо предмет и т.п., а также по указанию сотрудников служб экстренного реагирования</w:t>
      </w:r>
      <w:r w:rsidR="009547F6" w:rsidRPr="00B23B17">
        <w:rPr>
          <w:sz w:val="28"/>
          <w:szCs w:val="28"/>
        </w:rPr>
        <w:t xml:space="preserve">. </w:t>
      </w:r>
    </w:p>
    <w:p w:rsidR="00C770AB" w:rsidRPr="002018C6" w:rsidRDefault="005544F3" w:rsidP="00C770AB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3</w:t>
      </w:r>
      <w:r w:rsidR="00C770AB">
        <w:rPr>
          <w:sz w:val="28"/>
          <w:szCs w:val="28"/>
        </w:rPr>
        <w:t>. В случае принятия решения о проведении эвакуации без выявления явных угроз допускается взять с собой личные вещи и одежду.</w:t>
      </w:r>
    </w:p>
    <w:p w:rsidR="0006582E" w:rsidRDefault="005544F3" w:rsidP="00065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82E">
        <w:rPr>
          <w:sz w:val="28"/>
          <w:szCs w:val="28"/>
        </w:rPr>
        <w:t>. </w:t>
      </w:r>
      <w:r w:rsidR="0006582E" w:rsidRPr="00B23B17">
        <w:rPr>
          <w:sz w:val="28"/>
          <w:szCs w:val="28"/>
        </w:rPr>
        <w:t>Место для сбора после эвакуации должно быть выбрано на</w:t>
      </w:r>
      <w:r w:rsidR="0006582E">
        <w:rPr>
          <w:sz w:val="28"/>
          <w:szCs w:val="28"/>
        </w:rPr>
        <w:t> </w:t>
      </w:r>
      <w:r w:rsidR="0006582E" w:rsidRPr="00B23B17">
        <w:rPr>
          <w:sz w:val="28"/>
          <w:szCs w:val="28"/>
        </w:rPr>
        <w:t xml:space="preserve">достаточном удалении от </w:t>
      </w:r>
      <w:r w:rsidR="00711A87">
        <w:rPr>
          <w:sz w:val="28"/>
          <w:szCs w:val="28"/>
        </w:rPr>
        <w:t xml:space="preserve">объекта, </w:t>
      </w:r>
      <w:r w:rsidR="00415490">
        <w:rPr>
          <w:sz w:val="28"/>
          <w:szCs w:val="28"/>
        </w:rPr>
        <w:t xml:space="preserve">но </w:t>
      </w:r>
      <w:r w:rsidR="0006582E">
        <w:rPr>
          <w:sz w:val="28"/>
          <w:szCs w:val="28"/>
        </w:rPr>
        <w:t>не менее 100 м</w:t>
      </w:r>
      <w:r w:rsidR="0006582E" w:rsidRPr="00B23B17">
        <w:rPr>
          <w:sz w:val="28"/>
          <w:szCs w:val="28"/>
        </w:rPr>
        <w:t>.</w:t>
      </w:r>
    </w:p>
    <w:p w:rsidR="002B7024" w:rsidRDefault="005544F3" w:rsidP="00065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582E">
        <w:rPr>
          <w:sz w:val="28"/>
          <w:szCs w:val="28"/>
        </w:rPr>
        <w:t>. Предусматривать в планах эвакуации возможность размещения эвакуированных в</w:t>
      </w:r>
      <w:r w:rsidR="0006582E" w:rsidRPr="008C33A5">
        <w:rPr>
          <w:sz w:val="28"/>
          <w:szCs w:val="28"/>
        </w:rPr>
        <w:t xml:space="preserve"> </w:t>
      </w:r>
      <w:r w:rsidR="0006582E">
        <w:rPr>
          <w:sz w:val="28"/>
          <w:szCs w:val="28"/>
        </w:rPr>
        <w:t>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9547F6" w:rsidRDefault="005544F3" w:rsidP="00954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547F6">
        <w:rPr>
          <w:sz w:val="28"/>
          <w:szCs w:val="28"/>
        </w:rPr>
        <w:t xml:space="preserve"> Проверить полноту проведения эвакуационных мероприятий, в</w:t>
      </w:r>
      <w:r w:rsidR="00125C6D">
        <w:rPr>
          <w:sz w:val="28"/>
          <w:szCs w:val="28"/>
        </w:rPr>
        <w:t> </w:t>
      </w:r>
      <w:r w:rsidR="009547F6">
        <w:rPr>
          <w:sz w:val="28"/>
          <w:szCs w:val="28"/>
        </w:rPr>
        <w:t>том</w:t>
      </w:r>
      <w:r w:rsidR="00125C6D">
        <w:rPr>
          <w:sz w:val="28"/>
          <w:szCs w:val="28"/>
        </w:rPr>
        <w:t> </w:t>
      </w:r>
      <w:r w:rsidR="009547F6">
        <w:rPr>
          <w:sz w:val="28"/>
          <w:szCs w:val="28"/>
        </w:rPr>
        <w:t>числе путём обхода помещений и проверкой наличия детей и</w:t>
      </w:r>
      <w:r w:rsidR="00125C6D">
        <w:rPr>
          <w:sz w:val="28"/>
          <w:szCs w:val="28"/>
        </w:rPr>
        <w:t> </w:t>
      </w:r>
      <w:r w:rsidR="009547F6">
        <w:rPr>
          <w:sz w:val="28"/>
          <w:szCs w:val="28"/>
        </w:rPr>
        <w:t>сотрудников. Результаты доложить прибывшим сотрудникам служб экстренного реагирования.</w:t>
      </w:r>
    </w:p>
    <w:p w:rsidR="005544F3" w:rsidRDefault="005544F3" w:rsidP="00554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 завершении эвакуационных мероприятий руководитель объекта принимает по согласованию с правоохранительными органами. </w:t>
      </w:r>
    </w:p>
    <w:p w:rsidR="005544F3" w:rsidRPr="00B23B17" w:rsidRDefault="005544F3" w:rsidP="009547F6">
      <w:pPr>
        <w:ind w:firstLine="709"/>
        <w:jc w:val="both"/>
        <w:rPr>
          <w:sz w:val="28"/>
          <w:szCs w:val="28"/>
        </w:rPr>
      </w:pPr>
    </w:p>
    <w:p w:rsidR="009547F6" w:rsidRDefault="009547F6" w:rsidP="0006582E">
      <w:pPr>
        <w:ind w:firstLine="709"/>
        <w:jc w:val="both"/>
        <w:rPr>
          <w:sz w:val="28"/>
          <w:szCs w:val="28"/>
        </w:rPr>
      </w:pPr>
    </w:p>
    <w:p w:rsidR="00C770AB" w:rsidRPr="002018C6" w:rsidRDefault="00C770AB">
      <w:pPr>
        <w:ind w:firstLine="709"/>
        <w:jc w:val="both"/>
        <w:rPr>
          <w:sz w:val="32"/>
          <w:szCs w:val="32"/>
        </w:rPr>
      </w:pPr>
    </w:p>
    <w:sectPr w:rsidR="00C770AB" w:rsidRPr="002018C6" w:rsidSect="0006582E">
      <w:pgSz w:w="11907" w:h="16840"/>
      <w:pgMar w:top="567" w:right="992" w:bottom="567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85B"/>
    <w:multiLevelType w:val="hybridMultilevel"/>
    <w:tmpl w:val="74CE5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323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C9226F"/>
    <w:multiLevelType w:val="hybridMultilevel"/>
    <w:tmpl w:val="CD5AA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024"/>
    <w:rsid w:val="00033007"/>
    <w:rsid w:val="0005408B"/>
    <w:rsid w:val="0006582E"/>
    <w:rsid w:val="000D2B09"/>
    <w:rsid w:val="000E197C"/>
    <w:rsid w:val="00125C6D"/>
    <w:rsid w:val="00157EAC"/>
    <w:rsid w:val="002018C6"/>
    <w:rsid w:val="00272EAD"/>
    <w:rsid w:val="002B7024"/>
    <w:rsid w:val="002D7AA6"/>
    <w:rsid w:val="0040482F"/>
    <w:rsid w:val="00415490"/>
    <w:rsid w:val="00421419"/>
    <w:rsid w:val="00437DCD"/>
    <w:rsid w:val="004D4F76"/>
    <w:rsid w:val="005544F3"/>
    <w:rsid w:val="005D5D18"/>
    <w:rsid w:val="006345D9"/>
    <w:rsid w:val="00711A87"/>
    <w:rsid w:val="007801A3"/>
    <w:rsid w:val="008260A8"/>
    <w:rsid w:val="009547F6"/>
    <w:rsid w:val="00A444E9"/>
    <w:rsid w:val="00AC2B6E"/>
    <w:rsid w:val="00AE7611"/>
    <w:rsid w:val="00BE5E32"/>
    <w:rsid w:val="00C137EB"/>
    <w:rsid w:val="00C34128"/>
    <w:rsid w:val="00C770AB"/>
    <w:rsid w:val="00C8595B"/>
    <w:rsid w:val="00CF352B"/>
    <w:rsid w:val="00DB4D9B"/>
    <w:rsid w:val="00E1133F"/>
    <w:rsid w:val="00F91BD7"/>
    <w:rsid w:val="00F9740F"/>
    <w:rsid w:val="00F9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7DCD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2B7024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link w:val="5"/>
    <w:rsid w:val="00437DCD"/>
    <w:rPr>
      <w:sz w:val="28"/>
      <w:u w:val="single"/>
    </w:rPr>
  </w:style>
  <w:style w:type="paragraph" w:styleId="a4">
    <w:name w:val="Balloon Text"/>
    <w:basedOn w:val="a"/>
    <w:link w:val="a5"/>
    <w:rsid w:val="00F97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9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&#1064;&#1072;&#1073;&#1083;&#1086;&#1085;&#1099;\&#1063;&#1080;&#1089;&#1090;&#1099;&#1081;%20&#1083;&#1080;&#1089;&#1090;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Чистый лист-1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марта 1999 года на центральном рынке в г</vt:lpstr>
    </vt:vector>
  </TitlesOfParts>
  <Company>РОВД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марта 1999 года на центральном рынке в г</dc:title>
  <dc:creator>Штаб</dc:creator>
  <cp:lastModifiedBy>Auditory3</cp:lastModifiedBy>
  <cp:revision>2</cp:revision>
  <cp:lastPrinted>2019-04-03T09:39:00Z</cp:lastPrinted>
  <dcterms:created xsi:type="dcterms:W3CDTF">2021-09-07T08:00:00Z</dcterms:created>
  <dcterms:modified xsi:type="dcterms:W3CDTF">2021-09-07T08:00:00Z</dcterms:modified>
</cp:coreProperties>
</file>